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8C" w:rsidRDefault="00F1758C" w:rsidP="00C5186D">
      <w:pPr>
        <w:jc w:val="center"/>
        <w:rPr>
          <w:sz w:val="28"/>
          <w:szCs w:val="28"/>
          <w:lang w:val="en-US"/>
        </w:rPr>
      </w:pPr>
    </w:p>
    <w:p w:rsidR="00F1758C" w:rsidRDefault="00F1758C" w:rsidP="00C5186D">
      <w:pPr>
        <w:jc w:val="center"/>
        <w:rPr>
          <w:sz w:val="28"/>
          <w:szCs w:val="28"/>
        </w:rPr>
      </w:pPr>
    </w:p>
    <w:p w:rsidR="00F1758C" w:rsidRDefault="00F1758C" w:rsidP="00C5186D">
      <w:pPr>
        <w:jc w:val="center"/>
        <w:rPr>
          <w:sz w:val="28"/>
          <w:szCs w:val="28"/>
        </w:rPr>
      </w:pPr>
    </w:p>
    <w:p w:rsidR="00F1758C" w:rsidRPr="00F1758C" w:rsidRDefault="00F1758C" w:rsidP="00C5186D">
      <w:pPr>
        <w:jc w:val="center"/>
        <w:rPr>
          <w:sz w:val="28"/>
          <w:szCs w:val="28"/>
        </w:rPr>
      </w:pPr>
    </w:p>
    <w:p w:rsidR="00F1758C" w:rsidRDefault="00F1758C" w:rsidP="00C5186D">
      <w:pPr>
        <w:jc w:val="center"/>
        <w:rPr>
          <w:sz w:val="28"/>
          <w:szCs w:val="28"/>
          <w:lang w:val="en-US"/>
        </w:rPr>
      </w:pPr>
    </w:p>
    <w:p w:rsidR="00F1758C" w:rsidRDefault="00F1758C" w:rsidP="00C5186D">
      <w:pPr>
        <w:jc w:val="center"/>
        <w:rPr>
          <w:sz w:val="28"/>
          <w:szCs w:val="28"/>
          <w:lang w:val="en-US"/>
        </w:rPr>
      </w:pPr>
    </w:p>
    <w:p w:rsidR="006D1E02" w:rsidRDefault="00F1758C" w:rsidP="00C518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D1E02" w:rsidRDefault="006D1E02" w:rsidP="00110443">
      <w:pPr>
        <w:tabs>
          <w:tab w:val="left" w:pos="0"/>
        </w:tabs>
        <w:jc w:val="center"/>
        <w:rPr>
          <w:sz w:val="16"/>
          <w:szCs w:val="16"/>
        </w:rPr>
      </w:pPr>
    </w:p>
    <w:p w:rsidR="00F1758C" w:rsidRDefault="00F1758C" w:rsidP="00110443">
      <w:pPr>
        <w:tabs>
          <w:tab w:val="left" w:pos="0"/>
        </w:tabs>
        <w:jc w:val="center"/>
        <w:rPr>
          <w:sz w:val="16"/>
          <w:szCs w:val="16"/>
        </w:rPr>
      </w:pPr>
    </w:p>
    <w:p w:rsidR="00F1758C" w:rsidRDefault="00F1758C" w:rsidP="00110443">
      <w:pPr>
        <w:tabs>
          <w:tab w:val="left" w:pos="0"/>
        </w:tabs>
        <w:jc w:val="center"/>
        <w:rPr>
          <w:sz w:val="16"/>
          <w:szCs w:val="16"/>
        </w:rPr>
      </w:pPr>
    </w:p>
    <w:p w:rsidR="00F1758C" w:rsidRDefault="00F1758C" w:rsidP="00110443">
      <w:pPr>
        <w:tabs>
          <w:tab w:val="left" w:pos="0"/>
        </w:tabs>
        <w:jc w:val="center"/>
        <w:rPr>
          <w:sz w:val="16"/>
          <w:szCs w:val="16"/>
        </w:rPr>
      </w:pPr>
    </w:p>
    <w:p w:rsidR="00F1758C" w:rsidRDefault="00F1758C" w:rsidP="00110443">
      <w:pPr>
        <w:tabs>
          <w:tab w:val="left" w:pos="0"/>
        </w:tabs>
        <w:jc w:val="center"/>
        <w:rPr>
          <w:sz w:val="16"/>
          <w:szCs w:val="16"/>
        </w:rPr>
      </w:pPr>
    </w:p>
    <w:p w:rsidR="00C5186D" w:rsidRPr="00C5186D" w:rsidRDefault="00F1758C" w:rsidP="00E92F2D">
      <w:pPr>
        <w:pStyle w:val="a8"/>
        <w:tabs>
          <w:tab w:val="left" w:pos="3681"/>
          <w:tab w:val="left" w:pos="5199"/>
          <w:tab w:val="left" w:pos="5748"/>
          <w:tab w:val="left" w:pos="6840"/>
        </w:tabs>
        <w:spacing w:line="249" w:lineRule="auto"/>
        <w:ind w:left="268" w:right="140" w:firstLine="840"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>В</w:t>
      </w:r>
      <w:r w:rsidR="00C5186D" w:rsidRPr="00C5186D">
        <w:rPr>
          <w:color w:val="2A2A2A"/>
          <w:sz w:val="28"/>
          <w:szCs w:val="28"/>
        </w:rPr>
        <w:t>ступило</w:t>
      </w:r>
      <w:r w:rsidR="00C5186D" w:rsidRPr="00C5186D">
        <w:rPr>
          <w:color w:val="2A2A2A"/>
          <w:spacing w:val="51"/>
          <w:sz w:val="28"/>
          <w:szCs w:val="28"/>
        </w:rPr>
        <w:t xml:space="preserve"> </w:t>
      </w:r>
      <w:r w:rsidR="00C5186D" w:rsidRPr="00C5186D">
        <w:rPr>
          <w:color w:val="2B2B2B"/>
          <w:sz w:val="28"/>
          <w:szCs w:val="28"/>
        </w:rPr>
        <w:t>в</w:t>
      </w:r>
      <w:r w:rsidR="00C5186D" w:rsidRPr="00C5186D">
        <w:rPr>
          <w:color w:val="2B2B2B"/>
          <w:spacing w:val="25"/>
          <w:sz w:val="28"/>
          <w:szCs w:val="28"/>
        </w:rPr>
        <w:t xml:space="preserve"> </w:t>
      </w:r>
      <w:r w:rsidR="00C5186D" w:rsidRPr="00C5186D">
        <w:rPr>
          <w:color w:val="242424"/>
          <w:sz w:val="28"/>
          <w:szCs w:val="28"/>
        </w:rPr>
        <w:t>силу</w:t>
      </w:r>
      <w:r w:rsidR="00C5186D" w:rsidRPr="00C5186D">
        <w:rPr>
          <w:color w:val="242424"/>
          <w:spacing w:val="23"/>
          <w:sz w:val="28"/>
          <w:szCs w:val="28"/>
        </w:rPr>
        <w:t xml:space="preserve"> </w:t>
      </w:r>
      <w:r w:rsidR="00C5186D" w:rsidRPr="00C5186D">
        <w:rPr>
          <w:color w:val="232323"/>
          <w:sz w:val="28"/>
          <w:szCs w:val="28"/>
        </w:rPr>
        <w:t>постановление</w:t>
      </w:r>
      <w:r w:rsidR="00C5186D">
        <w:rPr>
          <w:color w:val="232323"/>
          <w:sz w:val="28"/>
          <w:szCs w:val="28"/>
        </w:rPr>
        <w:t xml:space="preserve"> </w:t>
      </w:r>
      <w:r w:rsidR="00C5186D" w:rsidRPr="00C5186D">
        <w:rPr>
          <w:color w:val="232323"/>
          <w:sz w:val="28"/>
          <w:szCs w:val="28"/>
        </w:rPr>
        <w:tab/>
      </w:r>
      <w:r w:rsidR="00C5186D" w:rsidRPr="00C5186D">
        <w:rPr>
          <w:color w:val="343434"/>
          <w:sz w:val="28"/>
          <w:szCs w:val="28"/>
        </w:rPr>
        <w:t>Правительства</w:t>
      </w:r>
      <w:r w:rsidR="00C5186D">
        <w:rPr>
          <w:color w:val="343434"/>
          <w:sz w:val="28"/>
          <w:szCs w:val="28"/>
        </w:rPr>
        <w:t xml:space="preserve"> </w:t>
      </w:r>
      <w:r w:rsidR="00E92F2D">
        <w:rPr>
          <w:color w:val="343434"/>
          <w:sz w:val="28"/>
          <w:szCs w:val="28"/>
        </w:rPr>
        <w:t>Р</w:t>
      </w:r>
      <w:r w:rsidR="00C5186D" w:rsidRPr="00C5186D">
        <w:rPr>
          <w:color w:val="282828"/>
          <w:sz w:val="28"/>
          <w:szCs w:val="28"/>
        </w:rPr>
        <w:t>оссийской</w:t>
      </w:r>
      <w:r w:rsidR="00C5186D" w:rsidRPr="00C5186D">
        <w:rPr>
          <w:color w:val="282828"/>
          <w:spacing w:val="27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Федерации</w:t>
      </w:r>
      <w:r w:rsidR="00C5186D" w:rsidRPr="00C5186D">
        <w:rPr>
          <w:color w:val="313131"/>
          <w:spacing w:val="50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от</w:t>
      </w:r>
      <w:r w:rsidR="00C5186D" w:rsidRPr="00C5186D">
        <w:rPr>
          <w:color w:val="313131"/>
          <w:spacing w:val="72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26</w:t>
      </w:r>
      <w:r w:rsidR="00C5186D" w:rsidRPr="00C5186D">
        <w:rPr>
          <w:color w:val="313131"/>
          <w:spacing w:val="78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марта</w:t>
      </w:r>
      <w:r w:rsidR="00C5186D" w:rsidRPr="00C5186D">
        <w:rPr>
          <w:color w:val="313131"/>
          <w:spacing w:val="79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2022</w:t>
      </w:r>
      <w:r w:rsidR="00C5186D" w:rsidRPr="00C5186D">
        <w:rPr>
          <w:color w:val="313131"/>
          <w:spacing w:val="72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года</w:t>
      </w:r>
      <w:r w:rsidR="00C5186D" w:rsidRPr="00C5186D">
        <w:rPr>
          <w:color w:val="313131"/>
          <w:spacing w:val="76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№</w:t>
      </w:r>
      <w:r w:rsidR="00C5186D" w:rsidRPr="00C5186D">
        <w:rPr>
          <w:color w:val="313131"/>
          <w:sz w:val="28"/>
          <w:szCs w:val="28"/>
        </w:rPr>
        <w:tab/>
        <w:t>477</w:t>
      </w:r>
      <w:r w:rsidR="00C5186D" w:rsidRPr="00C5186D">
        <w:rPr>
          <w:color w:val="313131"/>
          <w:spacing w:val="17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«О</w:t>
      </w:r>
      <w:r w:rsidR="00C5186D" w:rsidRPr="00C5186D">
        <w:rPr>
          <w:color w:val="313131"/>
          <w:spacing w:val="16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внесении</w:t>
      </w:r>
      <w:r w:rsidR="00C5186D" w:rsidRPr="00C5186D">
        <w:rPr>
          <w:color w:val="313131"/>
          <w:spacing w:val="32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изменений</w:t>
      </w:r>
      <w:r w:rsidR="00C5186D" w:rsidRPr="00C5186D">
        <w:rPr>
          <w:color w:val="313131"/>
          <w:spacing w:val="34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в</w:t>
      </w:r>
      <w:r w:rsidR="00C5186D" w:rsidRPr="00C5186D">
        <w:rPr>
          <w:color w:val="313131"/>
          <w:spacing w:val="14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некоторые</w:t>
      </w:r>
      <w:r w:rsidR="00C5186D" w:rsidRPr="00C5186D">
        <w:rPr>
          <w:color w:val="313131"/>
          <w:spacing w:val="35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акты</w:t>
      </w:r>
      <w:r w:rsidR="00C5186D" w:rsidRPr="00C5186D">
        <w:rPr>
          <w:color w:val="313131"/>
          <w:spacing w:val="-65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Правительства</w:t>
      </w:r>
      <w:r w:rsidR="00C5186D" w:rsidRPr="00C5186D">
        <w:rPr>
          <w:color w:val="313131"/>
          <w:spacing w:val="1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Российской</w:t>
      </w:r>
      <w:r w:rsidR="00C5186D" w:rsidRPr="00C5186D">
        <w:rPr>
          <w:color w:val="313131"/>
          <w:spacing w:val="1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Федерации в части поддержки</w:t>
      </w:r>
      <w:r w:rsidR="00C5186D" w:rsidRPr="00C5186D">
        <w:rPr>
          <w:color w:val="313131"/>
          <w:spacing w:val="1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участников</w:t>
      </w:r>
      <w:r w:rsidR="00C5186D" w:rsidRPr="00C5186D">
        <w:rPr>
          <w:color w:val="313131"/>
          <w:spacing w:val="1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оборот:</w:t>
      </w:r>
      <w:r w:rsidR="00C5186D" w:rsidRPr="00C5186D">
        <w:rPr>
          <w:color w:val="313131"/>
          <w:spacing w:val="-65"/>
          <w:sz w:val="28"/>
          <w:szCs w:val="28"/>
        </w:rPr>
        <w:t xml:space="preserve"> </w:t>
      </w:r>
      <w:r w:rsidR="00C5186D" w:rsidRPr="00C5186D">
        <w:rPr>
          <w:color w:val="313131"/>
          <w:w w:val="95"/>
          <w:sz w:val="28"/>
          <w:szCs w:val="28"/>
        </w:rPr>
        <w:t>товаров,</w:t>
      </w:r>
      <w:r w:rsidR="00C5186D"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="00C5186D" w:rsidRPr="00C5186D">
        <w:rPr>
          <w:color w:val="313131"/>
          <w:w w:val="95"/>
          <w:sz w:val="28"/>
          <w:szCs w:val="28"/>
        </w:rPr>
        <w:t>подлежащих</w:t>
      </w:r>
      <w:r w:rsidR="00C5186D"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="00C5186D" w:rsidRPr="00C5186D">
        <w:rPr>
          <w:color w:val="313131"/>
          <w:w w:val="95"/>
          <w:sz w:val="28"/>
          <w:szCs w:val="28"/>
        </w:rPr>
        <w:t>обязательной</w:t>
      </w:r>
      <w:r w:rsidR="00C5186D"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="00C5186D" w:rsidRPr="00C5186D">
        <w:rPr>
          <w:color w:val="313131"/>
          <w:w w:val="95"/>
          <w:sz w:val="28"/>
          <w:szCs w:val="28"/>
        </w:rPr>
        <w:t>маркировке</w:t>
      </w:r>
      <w:r w:rsidR="00C5186D"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="00C5186D" w:rsidRPr="00C5186D">
        <w:rPr>
          <w:color w:val="313131"/>
          <w:w w:val="95"/>
          <w:sz w:val="28"/>
          <w:szCs w:val="28"/>
        </w:rPr>
        <w:t>средствами</w:t>
      </w:r>
      <w:r w:rsidR="00C5186D"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="00C5186D" w:rsidRPr="00C5186D">
        <w:rPr>
          <w:color w:val="313131"/>
          <w:w w:val="95"/>
          <w:sz w:val="28"/>
          <w:szCs w:val="28"/>
        </w:rPr>
        <w:t xml:space="preserve">идентификации </w:t>
      </w:r>
      <w:r w:rsidR="00C5186D" w:rsidRPr="00C5186D">
        <w:rPr>
          <w:color w:val="313131"/>
          <w:sz w:val="28"/>
          <w:szCs w:val="28"/>
        </w:rPr>
        <w:t>(далее</w:t>
      </w:r>
      <w:r w:rsidR="00C5186D" w:rsidRPr="00C5186D">
        <w:rPr>
          <w:color w:val="313131"/>
          <w:spacing w:val="18"/>
          <w:sz w:val="28"/>
          <w:szCs w:val="28"/>
        </w:rPr>
        <w:t xml:space="preserve"> </w:t>
      </w:r>
      <w:r w:rsidR="00C5186D" w:rsidRPr="00C5186D">
        <w:rPr>
          <w:color w:val="313131"/>
          <w:w w:val="70"/>
          <w:sz w:val="28"/>
          <w:szCs w:val="28"/>
        </w:rPr>
        <w:t>—</w:t>
      </w:r>
      <w:r w:rsidR="00C5186D" w:rsidRPr="00C5186D">
        <w:rPr>
          <w:color w:val="313131"/>
          <w:spacing w:val="36"/>
          <w:w w:val="70"/>
          <w:sz w:val="28"/>
          <w:szCs w:val="28"/>
        </w:rPr>
        <w:t xml:space="preserve"> </w:t>
      </w:r>
      <w:r w:rsidR="00C5186D" w:rsidRPr="00C5186D">
        <w:rPr>
          <w:color w:val="313131"/>
          <w:sz w:val="28"/>
          <w:szCs w:val="28"/>
        </w:rPr>
        <w:t>Постановление).</w:t>
      </w:r>
    </w:p>
    <w:p w:rsidR="00C5186D" w:rsidRPr="00C5186D" w:rsidRDefault="00C5186D" w:rsidP="00C5186D">
      <w:pPr>
        <w:pStyle w:val="a8"/>
        <w:spacing w:line="249" w:lineRule="auto"/>
        <w:ind w:left="273" w:right="129" w:firstLine="844"/>
        <w:jc w:val="both"/>
        <w:rPr>
          <w:sz w:val="28"/>
          <w:szCs w:val="28"/>
        </w:rPr>
      </w:pPr>
      <w:r w:rsidRPr="00C5186D">
        <w:rPr>
          <w:color w:val="313131"/>
          <w:w w:val="95"/>
          <w:sz w:val="28"/>
          <w:szCs w:val="28"/>
        </w:rPr>
        <w:t>В</w:t>
      </w:r>
      <w:r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Pr="00C5186D">
        <w:rPr>
          <w:color w:val="313131"/>
          <w:w w:val="95"/>
          <w:sz w:val="28"/>
          <w:szCs w:val="28"/>
        </w:rPr>
        <w:t>частности,</w:t>
      </w:r>
      <w:r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Pr="00C5186D">
        <w:rPr>
          <w:color w:val="313131"/>
          <w:w w:val="95"/>
          <w:sz w:val="28"/>
          <w:szCs w:val="28"/>
        </w:rPr>
        <w:t>в</w:t>
      </w:r>
      <w:r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Pr="00C5186D">
        <w:rPr>
          <w:color w:val="313131"/>
          <w:w w:val="95"/>
          <w:sz w:val="28"/>
          <w:szCs w:val="28"/>
        </w:rPr>
        <w:t>отношении</w:t>
      </w:r>
      <w:r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Pr="00C5186D">
        <w:rPr>
          <w:color w:val="313131"/>
          <w:w w:val="95"/>
          <w:sz w:val="28"/>
          <w:szCs w:val="28"/>
        </w:rPr>
        <w:t>вступления</w:t>
      </w:r>
      <w:r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Pr="00C5186D">
        <w:rPr>
          <w:color w:val="313131"/>
          <w:w w:val="95"/>
          <w:sz w:val="28"/>
          <w:szCs w:val="28"/>
        </w:rPr>
        <w:t>в</w:t>
      </w:r>
      <w:r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Pr="00C5186D">
        <w:rPr>
          <w:color w:val="313131"/>
          <w:w w:val="95"/>
          <w:sz w:val="28"/>
          <w:szCs w:val="28"/>
        </w:rPr>
        <w:t>силу</w:t>
      </w:r>
      <w:r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Pr="00C5186D">
        <w:rPr>
          <w:color w:val="313131"/>
          <w:w w:val="95"/>
          <w:sz w:val="28"/>
          <w:szCs w:val="28"/>
        </w:rPr>
        <w:t>отдельных</w:t>
      </w:r>
      <w:r w:rsidRPr="00C5186D">
        <w:rPr>
          <w:color w:val="313131"/>
          <w:spacing w:val="1"/>
          <w:w w:val="95"/>
          <w:sz w:val="28"/>
          <w:szCs w:val="28"/>
        </w:rPr>
        <w:t xml:space="preserve"> этапо</w:t>
      </w:r>
      <w:bookmarkStart w:id="0" w:name="_GoBack"/>
      <w:bookmarkEnd w:id="0"/>
      <w:r w:rsidRPr="00C5186D">
        <w:rPr>
          <w:color w:val="313131"/>
          <w:spacing w:val="1"/>
          <w:w w:val="95"/>
          <w:sz w:val="28"/>
          <w:szCs w:val="28"/>
        </w:rPr>
        <w:t>в</w:t>
      </w:r>
      <w:r w:rsidRPr="00C5186D">
        <w:rPr>
          <w:color w:val="313131"/>
          <w:w w:val="95"/>
          <w:sz w:val="28"/>
          <w:szCs w:val="28"/>
        </w:rPr>
        <w:t xml:space="preserve"> </w:t>
      </w:r>
      <w:proofErr w:type="gramStart"/>
      <w:r w:rsidRPr="00C5186D">
        <w:rPr>
          <w:color w:val="313131"/>
          <w:w w:val="95"/>
          <w:sz w:val="28"/>
          <w:szCs w:val="28"/>
        </w:rPr>
        <w:t>по</w:t>
      </w:r>
      <w:proofErr w:type="gramEnd"/>
      <w:r w:rsidRPr="00C5186D">
        <w:rPr>
          <w:color w:val="313131"/>
          <w:w w:val="95"/>
          <w:sz w:val="28"/>
          <w:szCs w:val="28"/>
        </w:rPr>
        <w:t xml:space="preserve"> </w:t>
      </w:r>
      <w:proofErr w:type="gramStart"/>
      <w:r w:rsidRPr="00C5186D">
        <w:rPr>
          <w:color w:val="313131"/>
          <w:w w:val="95"/>
          <w:sz w:val="28"/>
          <w:szCs w:val="28"/>
        </w:rPr>
        <w:t>в</w:t>
      </w:r>
      <w:proofErr w:type="gramEnd"/>
      <w:r w:rsidRPr="00C5186D">
        <w:rPr>
          <w:color w:val="313131"/>
          <w:spacing w:val="1"/>
          <w:w w:val="95"/>
          <w:sz w:val="28"/>
          <w:szCs w:val="28"/>
        </w:rPr>
        <w:t xml:space="preserve"> </w:t>
      </w:r>
      <w:r w:rsidRPr="00C5186D">
        <w:rPr>
          <w:color w:val="313131"/>
          <w:spacing w:val="-1"/>
          <w:sz w:val="28"/>
          <w:szCs w:val="28"/>
        </w:rPr>
        <w:t xml:space="preserve">маркировки молочной продукции и упакованной воды </w:t>
      </w:r>
      <w:r w:rsidRPr="00C5186D">
        <w:rPr>
          <w:color w:val="313131"/>
          <w:sz w:val="28"/>
          <w:szCs w:val="28"/>
        </w:rPr>
        <w:t>Постановлением были</w:t>
      </w:r>
      <w:r w:rsidRPr="00C5186D">
        <w:rPr>
          <w:color w:val="313131"/>
          <w:spacing w:val="1"/>
          <w:w w:val="70"/>
          <w:sz w:val="28"/>
          <w:szCs w:val="28"/>
        </w:rPr>
        <w:t xml:space="preserve"> </w:t>
      </w:r>
      <w:r w:rsidRPr="00C5186D">
        <w:rPr>
          <w:color w:val="313131"/>
          <w:sz w:val="28"/>
          <w:szCs w:val="28"/>
        </w:rPr>
        <w:t>отложены:</w:t>
      </w:r>
    </w:p>
    <w:p w:rsidR="00C5186D" w:rsidRPr="00C5186D" w:rsidRDefault="00C5186D" w:rsidP="00C5186D">
      <w:pPr>
        <w:pStyle w:val="aa"/>
        <w:numPr>
          <w:ilvl w:val="0"/>
          <w:numId w:val="1"/>
        </w:numPr>
        <w:tabs>
          <w:tab w:val="left" w:pos="1246"/>
          <w:tab w:val="left" w:pos="1247"/>
        </w:tabs>
        <w:spacing w:before="18" w:line="244" w:lineRule="auto"/>
        <w:ind w:left="1118" w:right="186" w:hanging="424"/>
        <w:jc w:val="both"/>
        <w:rPr>
          <w:color w:val="313131"/>
          <w:sz w:val="28"/>
          <w:szCs w:val="28"/>
        </w:rPr>
      </w:pPr>
      <w:proofErr w:type="gramStart"/>
      <w:r w:rsidRPr="00C5186D">
        <w:rPr>
          <w:color w:val="313131"/>
          <w:sz w:val="28"/>
          <w:szCs w:val="28"/>
        </w:rPr>
        <w:t xml:space="preserve">выбытие на кассе для всех видов молочной продукции перенесено </w:t>
      </w:r>
      <w:r>
        <w:rPr>
          <w:color w:val="313131"/>
          <w:sz w:val="28"/>
          <w:szCs w:val="28"/>
        </w:rPr>
        <w:t xml:space="preserve">  </w:t>
      </w:r>
      <w:r w:rsidRPr="00C5186D">
        <w:rPr>
          <w:color w:val="313131"/>
          <w:sz w:val="28"/>
          <w:szCs w:val="28"/>
        </w:rPr>
        <w:t>на</w:t>
      </w:r>
      <w:r w:rsidR="00F1758C">
        <w:rPr>
          <w:color w:val="313131"/>
          <w:sz w:val="28"/>
          <w:szCs w:val="28"/>
        </w:rPr>
        <w:t xml:space="preserve">  </w:t>
      </w:r>
      <w:r w:rsidRPr="00C5186D">
        <w:rPr>
          <w:color w:val="313131"/>
          <w:sz w:val="28"/>
          <w:szCs w:val="28"/>
        </w:rPr>
        <w:t xml:space="preserve"> 1 сентября 2022 года (с 31 марта 2022 года для продукции срок о </w:t>
      </w:r>
      <w:r>
        <w:rPr>
          <w:color w:val="313131"/>
          <w:sz w:val="28"/>
          <w:szCs w:val="28"/>
        </w:rPr>
        <w:t>г</w:t>
      </w:r>
      <w:r w:rsidRPr="00C5186D">
        <w:rPr>
          <w:color w:val="313131"/>
          <w:sz w:val="28"/>
          <w:szCs w:val="28"/>
        </w:rPr>
        <w:t>одности менее 40 дней и с 1 июня 2022 года для продукции сроком годности более 40 дней) и на 1 марта 2023 года для упакованной воды (с 1 сентября 2022 года);</w:t>
      </w:r>
      <w:proofErr w:type="gramEnd"/>
    </w:p>
    <w:p w:rsidR="00C5186D" w:rsidRPr="00C5186D" w:rsidRDefault="00C5186D" w:rsidP="00C5186D">
      <w:pPr>
        <w:pStyle w:val="aa"/>
        <w:numPr>
          <w:ilvl w:val="0"/>
          <w:numId w:val="1"/>
        </w:numPr>
        <w:tabs>
          <w:tab w:val="left" w:pos="1123"/>
        </w:tabs>
        <w:spacing w:line="247" w:lineRule="auto"/>
        <w:ind w:left="1117" w:hanging="418"/>
        <w:jc w:val="both"/>
        <w:rPr>
          <w:color w:val="313131"/>
          <w:sz w:val="28"/>
          <w:szCs w:val="28"/>
        </w:rPr>
      </w:pPr>
      <w:r w:rsidRPr="00C5186D">
        <w:rPr>
          <w:color w:val="313131"/>
          <w:sz w:val="28"/>
          <w:szCs w:val="28"/>
        </w:rPr>
        <w:t>обязательная маркировка для крестьянских (фермерских) хозяйств и   сельскохозяйственных   производственных   кооперативов   отложена</w:t>
      </w:r>
      <w:r>
        <w:rPr>
          <w:color w:val="313131"/>
          <w:sz w:val="28"/>
          <w:szCs w:val="28"/>
        </w:rPr>
        <w:t xml:space="preserve">  </w:t>
      </w:r>
      <w:r w:rsidRPr="00C5186D">
        <w:rPr>
          <w:color w:val="313131"/>
          <w:sz w:val="28"/>
          <w:szCs w:val="28"/>
        </w:rPr>
        <w:t xml:space="preserve"> с 1 декабря 2022 года на 1 декабря 2023 года;</w:t>
      </w:r>
    </w:p>
    <w:p w:rsidR="00C5186D" w:rsidRPr="00C5186D" w:rsidRDefault="00C5186D" w:rsidP="00C5186D">
      <w:pPr>
        <w:pStyle w:val="aa"/>
        <w:numPr>
          <w:ilvl w:val="0"/>
          <w:numId w:val="1"/>
        </w:numPr>
        <w:tabs>
          <w:tab w:val="left" w:pos="1119"/>
          <w:tab w:val="left" w:pos="1121"/>
          <w:tab w:val="left" w:pos="1770"/>
          <w:tab w:val="left" w:pos="3252"/>
          <w:tab w:val="left" w:pos="3566"/>
          <w:tab w:val="left" w:pos="4793"/>
          <w:tab w:val="left" w:pos="5236"/>
          <w:tab w:val="left" w:pos="5614"/>
          <w:tab w:val="left" w:pos="6382"/>
          <w:tab w:val="left" w:pos="6816"/>
          <w:tab w:val="left" w:pos="7923"/>
          <w:tab w:val="left" w:pos="8420"/>
          <w:tab w:val="left" w:pos="8523"/>
          <w:tab w:val="left" w:pos="8713"/>
        </w:tabs>
        <w:spacing w:before="24" w:line="247" w:lineRule="auto"/>
        <w:ind w:left="1121" w:right="0" w:hanging="421"/>
        <w:jc w:val="both"/>
        <w:rPr>
          <w:color w:val="313131"/>
          <w:sz w:val="28"/>
          <w:szCs w:val="28"/>
        </w:rPr>
      </w:pPr>
      <w:r w:rsidRPr="00C5186D">
        <w:rPr>
          <w:color w:val="313131"/>
          <w:sz w:val="28"/>
          <w:szCs w:val="28"/>
        </w:rPr>
        <w:t>для</w:t>
      </w:r>
      <w:r w:rsidRPr="00C5186D">
        <w:rPr>
          <w:color w:val="313131"/>
          <w:sz w:val="28"/>
          <w:szCs w:val="28"/>
        </w:rPr>
        <w:tab/>
        <w:t>предприятий</w:t>
      </w:r>
      <w:r w:rsidRPr="00C5186D"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>о</w:t>
      </w:r>
      <w:r w:rsidRPr="00C5186D">
        <w:rPr>
          <w:color w:val="313131"/>
          <w:sz w:val="28"/>
          <w:szCs w:val="28"/>
        </w:rPr>
        <w:t>бщественного</w:t>
      </w:r>
      <w:r w:rsidRPr="00C5186D">
        <w:rPr>
          <w:color w:val="313131"/>
          <w:sz w:val="28"/>
          <w:szCs w:val="28"/>
        </w:rPr>
        <w:tab/>
        <w:t>питания</w:t>
      </w:r>
      <w:r w:rsidRPr="00C5186D">
        <w:rPr>
          <w:color w:val="313131"/>
          <w:sz w:val="28"/>
          <w:szCs w:val="28"/>
        </w:rPr>
        <w:tab/>
        <w:t>обязанность выводить маркированную</w:t>
      </w:r>
      <w:r w:rsidRPr="00C5186D">
        <w:rPr>
          <w:color w:val="313131"/>
          <w:sz w:val="28"/>
          <w:szCs w:val="28"/>
        </w:rPr>
        <w:tab/>
      </w:r>
      <w:r>
        <w:rPr>
          <w:color w:val="313131"/>
          <w:sz w:val="28"/>
          <w:szCs w:val="28"/>
        </w:rPr>
        <w:t>продукцию</w:t>
      </w:r>
      <w:r>
        <w:rPr>
          <w:color w:val="313131"/>
          <w:sz w:val="28"/>
          <w:szCs w:val="28"/>
        </w:rPr>
        <w:tab/>
        <w:t>из</w:t>
      </w:r>
      <w:r>
        <w:rPr>
          <w:color w:val="313131"/>
          <w:sz w:val="28"/>
          <w:szCs w:val="28"/>
        </w:rPr>
        <w:tab/>
        <w:t>оборота</w:t>
      </w:r>
      <w:r>
        <w:rPr>
          <w:color w:val="313131"/>
          <w:sz w:val="28"/>
          <w:szCs w:val="28"/>
        </w:rPr>
        <w:tab/>
        <w:t>перенесена на l</w:t>
      </w:r>
      <w:r w:rsidRPr="00C5186D">
        <w:rPr>
          <w:color w:val="313131"/>
          <w:sz w:val="28"/>
          <w:szCs w:val="28"/>
        </w:rPr>
        <w:t xml:space="preserve"> декабря  2023 года.</w:t>
      </w:r>
    </w:p>
    <w:p w:rsidR="00C5186D" w:rsidRPr="00C5186D" w:rsidRDefault="00C5186D" w:rsidP="00C5186D">
      <w:pPr>
        <w:pStyle w:val="a8"/>
        <w:tabs>
          <w:tab w:val="left" w:pos="3230"/>
          <w:tab w:val="left" w:pos="4684"/>
          <w:tab w:val="left" w:pos="6406"/>
          <w:tab w:val="left" w:pos="8590"/>
        </w:tabs>
        <w:spacing w:before="1" w:line="252" w:lineRule="auto"/>
        <w:ind w:left="291" w:right="128" w:firstLine="836"/>
        <w:jc w:val="both"/>
        <w:rPr>
          <w:sz w:val="28"/>
          <w:szCs w:val="28"/>
        </w:rPr>
      </w:pPr>
      <w:r w:rsidRPr="00C5186D">
        <w:rPr>
          <w:color w:val="313131"/>
          <w:sz w:val="28"/>
          <w:szCs w:val="28"/>
        </w:rPr>
        <w:t>Постановление</w:t>
      </w:r>
      <w:r w:rsidRPr="00C5186D">
        <w:rPr>
          <w:color w:val="313131"/>
          <w:sz w:val="28"/>
          <w:szCs w:val="28"/>
        </w:rPr>
        <w:tab/>
        <w:t>сохраняет</w:t>
      </w:r>
      <w:r w:rsidRPr="00C5186D">
        <w:rPr>
          <w:color w:val="313131"/>
          <w:sz w:val="28"/>
          <w:szCs w:val="28"/>
        </w:rPr>
        <w:tab/>
        <w:t>обязанность</w:t>
      </w:r>
      <w:r w:rsidRPr="00C5186D">
        <w:rPr>
          <w:color w:val="313131"/>
          <w:sz w:val="28"/>
          <w:szCs w:val="28"/>
        </w:rPr>
        <w:tab/>
        <w:t>производителей пищевой продукции вводить в оборот товар только с нанесенными кодами.</w:t>
      </w:r>
    </w:p>
    <w:p w:rsidR="006D1E02" w:rsidRPr="00C5186D" w:rsidRDefault="006D1E02" w:rsidP="00110443">
      <w:pPr>
        <w:jc w:val="right"/>
        <w:rPr>
          <w:sz w:val="28"/>
          <w:szCs w:val="28"/>
        </w:rPr>
      </w:pPr>
    </w:p>
    <w:p w:rsidR="006D1E02" w:rsidRDefault="006D1E02" w:rsidP="00110443"/>
    <w:p w:rsidR="006D1E02" w:rsidRDefault="006D1E02" w:rsidP="00110443"/>
    <w:p w:rsidR="006D1E02" w:rsidRDefault="006D1E02" w:rsidP="00110443"/>
    <w:p w:rsidR="006D1E02" w:rsidRDefault="006D1E02" w:rsidP="00110443"/>
    <w:p w:rsidR="006D1E02" w:rsidRDefault="006D1E02" w:rsidP="00110443"/>
    <w:p w:rsidR="006D1E02" w:rsidRDefault="006D1E02" w:rsidP="00110443"/>
    <w:p w:rsidR="006D1E02" w:rsidRDefault="006D1E02" w:rsidP="00110443"/>
    <w:p w:rsidR="006D1E02" w:rsidRDefault="006D1E02" w:rsidP="00110443"/>
    <w:sectPr w:rsidR="006D1E02" w:rsidSect="00C5186D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32D"/>
    <w:multiLevelType w:val="hybridMultilevel"/>
    <w:tmpl w:val="C712B35A"/>
    <w:lvl w:ilvl="0" w:tplc="3AF06E42">
      <w:numFmt w:val="bullet"/>
      <w:lvlText w:val="•"/>
      <w:lvlJc w:val="left"/>
      <w:pPr>
        <w:ind w:left="1119" w:hanging="552"/>
      </w:pPr>
      <w:rPr>
        <w:rFonts w:hint="default"/>
        <w:w w:val="100"/>
        <w:lang w:val="ru-RU" w:eastAsia="en-US" w:bidi="ar-SA"/>
      </w:rPr>
    </w:lvl>
    <w:lvl w:ilvl="1" w:tplc="6E542704">
      <w:numFmt w:val="bullet"/>
      <w:lvlText w:val="•"/>
      <w:lvlJc w:val="left"/>
      <w:pPr>
        <w:ind w:left="1982" w:hanging="552"/>
      </w:pPr>
      <w:rPr>
        <w:rFonts w:hint="default"/>
        <w:lang w:val="ru-RU" w:eastAsia="en-US" w:bidi="ar-SA"/>
      </w:rPr>
    </w:lvl>
    <w:lvl w:ilvl="2" w:tplc="4CC6DDBA">
      <w:numFmt w:val="bullet"/>
      <w:lvlText w:val="•"/>
      <w:lvlJc w:val="left"/>
      <w:pPr>
        <w:ind w:left="2844" w:hanging="552"/>
      </w:pPr>
      <w:rPr>
        <w:rFonts w:hint="default"/>
        <w:lang w:val="ru-RU" w:eastAsia="en-US" w:bidi="ar-SA"/>
      </w:rPr>
    </w:lvl>
    <w:lvl w:ilvl="3" w:tplc="A858CD1C">
      <w:numFmt w:val="bullet"/>
      <w:lvlText w:val="•"/>
      <w:lvlJc w:val="left"/>
      <w:pPr>
        <w:ind w:left="3707" w:hanging="552"/>
      </w:pPr>
      <w:rPr>
        <w:rFonts w:hint="default"/>
        <w:lang w:val="ru-RU" w:eastAsia="en-US" w:bidi="ar-SA"/>
      </w:rPr>
    </w:lvl>
    <w:lvl w:ilvl="4" w:tplc="2B3AD04A">
      <w:numFmt w:val="bullet"/>
      <w:lvlText w:val="•"/>
      <w:lvlJc w:val="left"/>
      <w:pPr>
        <w:ind w:left="4569" w:hanging="552"/>
      </w:pPr>
      <w:rPr>
        <w:rFonts w:hint="default"/>
        <w:lang w:val="ru-RU" w:eastAsia="en-US" w:bidi="ar-SA"/>
      </w:rPr>
    </w:lvl>
    <w:lvl w:ilvl="5" w:tplc="2D72E0C0">
      <w:numFmt w:val="bullet"/>
      <w:lvlText w:val="•"/>
      <w:lvlJc w:val="left"/>
      <w:pPr>
        <w:ind w:left="5432" w:hanging="552"/>
      </w:pPr>
      <w:rPr>
        <w:rFonts w:hint="default"/>
        <w:lang w:val="ru-RU" w:eastAsia="en-US" w:bidi="ar-SA"/>
      </w:rPr>
    </w:lvl>
    <w:lvl w:ilvl="6" w:tplc="C3F4F1E6">
      <w:numFmt w:val="bullet"/>
      <w:lvlText w:val="•"/>
      <w:lvlJc w:val="left"/>
      <w:pPr>
        <w:ind w:left="6294" w:hanging="552"/>
      </w:pPr>
      <w:rPr>
        <w:rFonts w:hint="default"/>
        <w:lang w:val="ru-RU" w:eastAsia="en-US" w:bidi="ar-SA"/>
      </w:rPr>
    </w:lvl>
    <w:lvl w:ilvl="7" w:tplc="BD9C9F50">
      <w:numFmt w:val="bullet"/>
      <w:lvlText w:val="•"/>
      <w:lvlJc w:val="left"/>
      <w:pPr>
        <w:ind w:left="7156" w:hanging="552"/>
      </w:pPr>
      <w:rPr>
        <w:rFonts w:hint="default"/>
        <w:lang w:val="ru-RU" w:eastAsia="en-US" w:bidi="ar-SA"/>
      </w:rPr>
    </w:lvl>
    <w:lvl w:ilvl="8" w:tplc="3F700982">
      <w:numFmt w:val="bullet"/>
      <w:lvlText w:val="•"/>
      <w:lvlJc w:val="left"/>
      <w:pPr>
        <w:ind w:left="8019" w:hanging="5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F3"/>
    <w:rsid w:val="0009508D"/>
    <w:rsid w:val="000A3756"/>
    <w:rsid w:val="00103C76"/>
    <w:rsid w:val="00110443"/>
    <w:rsid w:val="0012753D"/>
    <w:rsid w:val="001F6734"/>
    <w:rsid w:val="002B4CB5"/>
    <w:rsid w:val="00386C35"/>
    <w:rsid w:val="0039740B"/>
    <w:rsid w:val="004E6625"/>
    <w:rsid w:val="005F10B7"/>
    <w:rsid w:val="00651D41"/>
    <w:rsid w:val="006D11D3"/>
    <w:rsid w:val="006D1E02"/>
    <w:rsid w:val="00736363"/>
    <w:rsid w:val="007C5A1D"/>
    <w:rsid w:val="00813D1A"/>
    <w:rsid w:val="00846FFD"/>
    <w:rsid w:val="0087515D"/>
    <w:rsid w:val="009163F3"/>
    <w:rsid w:val="009556C9"/>
    <w:rsid w:val="009A4C6D"/>
    <w:rsid w:val="009B6864"/>
    <w:rsid w:val="00B2192B"/>
    <w:rsid w:val="00BE578F"/>
    <w:rsid w:val="00C5186D"/>
    <w:rsid w:val="00C51A35"/>
    <w:rsid w:val="00D50CB7"/>
    <w:rsid w:val="00E92F2D"/>
    <w:rsid w:val="00F037D7"/>
    <w:rsid w:val="00F1758C"/>
    <w:rsid w:val="00F36715"/>
    <w:rsid w:val="00F56AC7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7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63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Normal (Web)"/>
    <w:basedOn w:val="a"/>
    <w:uiPriority w:val="99"/>
    <w:rsid w:val="009B6864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B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locked/>
    <w:rsid w:val="00C5186D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9">
    <w:name w:val="Основной текст Знак"/>
    <w:link w:val="a8"/>
    <w:uiPriority w:val="1"/>
    <w:rsid w:val="00C5186D"/>
    <w:rPr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C5186D"/>
    <w:pPr>
      <w:widowControl w:val="0"/>
      <w:autoSpaceDE w:val="0"/>
      <w:autoSpaceDN w:val="0"/>
      <w:spacing w:before="14"/>
      <w:ind w:left="1117" w:right="132" w:hanging="42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7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63F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B4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cs="Times New Roman"/>
      <w:sz w:val="2"/>
    </w:rPr>
  </w:style>
  <w:style w:type="paragraph" w:styleId="a6">
    <w:name w:val="Normal (Web)"/>
    <w:basedOn w:val="a"/>
    <w:uiPriority w:val="99"/>
    <w:rsid w:val="009B6864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B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locked/>
    <w:rsid w:val="00C5186D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9">
    <w:name w:val="Основной текст Знак"/>
    <w:link w:val="a8"/>
    <w:uiPriority w:val="1"/>
    <w:rsid w:val="00C5186D"/>
    <w:rPr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C5186D"/>
    <w:pPr>
      <w:widowControl w:val="0"/>
      <w:autoSpaceDE w:val="0"/>
      <w:autoSpaceDN w:val="0"/>
      <w:spacing w:before="14"/>
      <w:ind w:left="1117" w:right="132" w:hanging="42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Profi</dc:creator>
  <cp:lastModifiedBy>Чучина</cp:lastModifiedBy>
  <cp:revision>3</cp:revision>
  <cp:lastPrinted>2022-04-06T13:04:00Z</cp:lastPrinted>
  <dcterms:created xsi:type="dcterms:W3CDTF">2022-04-06T13:19:00Z</dcterms:created>
  <dcterms:modified xsi:type="dcterms:W3CDTF">2022-04-06T13:24:00Z</dcterms:modified>
</cp:coreProperties>
</file>